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_GB2312" w:hAnsi="宋体" w:eastAsia="仿宋_GB2312" w:cs="宋体"/>
          <w:b w:val="0"/>
          <w:bCs/>
          <w:color w:val="000000"/>
          <w:kern w:val="0"/>
          <w:sz w:val="32"/>
          <w:szCs w:val="32"/>
        </w:rPr>
      </w:pPr>
      <w:bookmarkStart w:id="0" w:name="_GoBack"/>
      <w:r>
        <w:rPr>
          <w:rFonts w:hint="eastAsia" w:ascii="仿宋_GB2312" w:hAnsi="宋体" w:eastAsia="仿宋_GB2312" w:cs="宋体"/>
          <w:b w:val="0"/>
          <w:bCs/>
          <w:color w:val="000000"/>
          <w:kern w:val="0"/>
          <w:sz w:val="32"/>
          <w:szCs w:val="32"/>
        </w:rPr>
        <w:t>附件1</w:t>
      </w:r>
      <w:bookmarkEnd w:id="0"/>
      <w:r>
        <w:rPr>
          <w:rFonts w:hint="eastAsia" w:ascii="仿宋_GB2312" w:hAnsi="宋体" w:eastAsia="仿宋_GB2312" w:cs="宋体"/>
          <w:b w:val="0"/>
          <w:bCs/>
          <w:color w:val="000000"/>
          <w:kern w:val="0"/>
          <w:sz w:val="32"/>
          <w:szCs w:val="32"/>
        </w:rPr>
        <w:t>：</w:t>
      </w:r>
    </w:p>
    <w:p>
      <w:pPr>
        <w:widowControl/>
        <w:spacing w:line="300" w:lineRule="atLeast"/>
        <w:jc w:val="center"/>
        <w:rPr>
          <w:rFonts w:ascii="仿宋_GB2312" w:hAnsi="宋体" w:eastAsia="仿宋_GB2312" w:cs="宋体"/>
          <w:b/>
          <w:color w:val="000000"/>
          <w:kern w:val="0"/>
          <w:sz w:val="36"/>
          <w:szCs w:val="36"/>
        </w:rPr>
      </w:pPr>
      <w:r>
        <w:rPr>
          <w:rFonts w:hint="eastAsia" w:ascii="仿宋_GB2312" w:hAnsi="宋体" w:eastAsia="仿宋_GB2312" w:cs="宋体"/>
          <w:b/>
          <w:color w:val="000000"/>
          <w:kern w:val="0"/>
          <w:sz w:val="36"/>
          <w:szCs w:val="36"/>
        </w:rPr>
        <w:t>浙江建设职业技术学院图书馆建立</w:t>
      </w:r>
    </w:p>
    <w:p>
      <w:pPr>
        <w:widowControl/>
        <w:spacing w:line="300" w:lineRule="atLeast"/>
        <w:jc w:val="center"/>
        <w:rPr>
          <w:rFonts w:ascii="仿宋_GB2312" w:hAnsi="宋体" w:eastAsia="仿宋_GB2312" w:cs="宋体"/>
          <w:b/>
          <w:color w:val="000000"/>
          <w:kern w:val="0"/>
          <w:sz w:val="36"/>
          <w:szCs w:val="36"/>
        </w:rPr>
      </w:pPr>
      <w:r>
        <w:rPr>
          <w:rFonts w:hint="eastAsia" w:ascii="仿宋_GB2312" w:hAnsi="宋体" w:eastAsia="仿宋_GB2312" w:cs="宋体"/>
          <w:b/>
          <w:color w:val="000000"/>
          <w:kern w:val="0"/>
          <w:sz w:val="36"/>
          <w:szCs w:val="36"/>
        </w:rPr>
        <w:t>建筑装饰行业数字分馆服务协议</w:t>
      </w:r>
    </w:p>
    <w:p>
      <w:pPr>
        <w:widowControl/>
        <w:spacing w:line="300" w:lineRule="atLeast"/>
        <w:jc w:val="left"/>
        <w:rPr>
          <w:rFonts w:ascii="宋体" w:hAnsi="宋体" w:eastAsia="宋体" w:cs="宋体"/>
          <w:color w:val="000000"/>
          <w:kern w:val="0"/>
          <w:sz w:val="28"/>
          <w:szCs w:val="28"/>
        </w:rPr>
      </w:pPr>
    </w:p>
    <w:p>
      <w:pPr>
        <w:widowControl/>
        <w:spacing w:line="300" w:lineRule="atLeast"/>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甲方：浙江建设职业技术学院</w:t>
      </w:r>
    </w:p>
    <w:p>
      <w:pPr>
        <w:widowControl/>
        <w:spacing w:line="300" w:lineRule="atLeast"/>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乙方：浙江省建筑装饰行业协会</w:t>
      </w:r>
    </w:p>
    <w:p>
      <w:pPr>
        <w:widowControl/>
        <w:spacing w:line="300" w:lineRule="atLeast"/>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丙方：</w:t>
      </w:r>
    </w:p>
    <w:p>
      <w:pPr>
        <w:widowControl/>
        <w:spacing w:line="500" w:lineRule="exact"/>
        <w:ind w:firstLine="640" w:firstLineChars="200"/>
        <w:jc w:val="left"/>
        <w:rPr>
          <w:rFonts w:ascii="仿宋" w:hAnsi="仿宋" w:eastAsia="仿宋" w:cs="宋体"/>
          <w:color w:val="000000"/>
          <w:kern w:val="0"/>
          <w:sz w:val="32"/>
          <w:szCs w:val="32"/>
        </w:rPr>
      </w:pP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为了更好地开展图书馆校行企服务一体化工作，在行业范围内实现文献信息资源共享，让大家享受文献信息资源的便利。乙方浙江省建筑装饰行业协会协助甲方浙江建设职业技术学院管理完善浙江建筑企业数字分馆。经三方友好协商，签订协议如下：</w:t>
      </w:r>
    </w:p>
    <w:p>
      <w:pPr>
        <w:widowControl/>
        <w:spacing w:line="500" w:lineRule="exact"/>
        <w:ind w:firstLine="643" w:firstLineChars="200"/>
        <w:jc w:val="left"/>
        <w:rPr>
          <w:rFonts w:ascii="仿宋" w:hAnsi="仿宋" w:eastAsia="仿宋" w:cs="宋体"/>
          <w:b/>
          <w:color w:val="000000"/>
          <w:kern w:val="0"/>
          <w:sz w:val="32"/>
          <w:szCs w:val="32"/>
        </w:rPr>
      </w:pPr>
      <w:r>
        <w:rPr>
          <w:rFonts w:hint="eastAsia" w:ascii="仿宋" w:hAnsi="仿宋" w:eastAsia="仿宋" w:cs="宋体"/>
          <w:b/>
          <w:color w:val="000000"/>
          <w:kern w:val="0"/>
          <w:sz w:val="32"/>
          <w:szCs w:val="32"/>
        </w:rPr>
        <w:t>一、甲方职责与义务</w:t>
      </w:r>
    </w:p>
    <w:p>
      <w:pPr>
        <w:widowControl/>
        <w:adjustRightInd w:val="0"/>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1、负责研究制定数字图书馆业务工作标准和规则。实行统一运作模式，统一服务标准。</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2、负责对乙方、丙方相关人员的业务操作培训。</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3、为各分馆免费提供数字资源的共享服务。开展网上参考咨询服务，解答</w:t>
      </w:r>
      <w:r>
        <w:rPr>
          <w:rFonts w:hint="eastAsia" w:ascii="仿宋" w:hAnsi="仿宋" w:eastAsia="仿宋" w:cs="宋体"/>
          <w:kern w:val="0"/>
          <w:sz w:val="32"/>
          <w:szCs w:val="32"/>
        </w:rPr>
        <w:t>乙方和</w:t>
      </w:r>
      <w:r>
        <w:rPr>
          <w:rFonts w:ascii="仿宋" w:hAnsi="仿宋" w:eastAsia="仿宋" w:cs="宋体"/>
          <w:kern w:val="0"/>
          <w:sz w:val="32"/>
          <w:szCs w:val="32"/>
        </w:rPr>
        <w:t>丙方工作</w:t>
      </w:r>
      <w:r>
        <w:rPr>
          <w:rFonts w:hint="eastAsia" w:ascii="仿宋" w:hAnsi="仿宋" w:eastAsia="仿宋" w:cs="宋体"/>
          <w:kern w:val="0"/>
          <w:sz w:val="32"/>
          <w:szCs w:val="32"/>
        </w:rPr>
        <w:t>人员</w:t>
      </w:r>
      <w:r>
        <w:rPr>
          <w:rFonts w:hint="eastAsia" w:ascii="仿宋" w:hAnsi="仿宋" w:eastAsia="仿宋" w:cs="宋体"/>
          <w:color w:val="000000"/>
          <w:kern w:val="0"/>
          <w:sz w:val="32"/>
          <w:szCs w:val="32"/>
        </w:rPr>
        <w:t>及读者的</w:t>
      </w:r>
      <w:r>
        <w:rPr>
          <w:rFonts w:hint="eastAsia" w:ascii="仿宋" w:hAnsi="仿宋" w:eastAsia="仿宋" w:cs="宋体"/>
          <w:kern w:val="0"/>
          <w:sz w:val="32"/>
          <w:szCs w:val="32"/>
        </w:rPr>
        <w:t>咨询</w:t>
      </w:r>
      <w:r>
        <w:rPr>
          <w:rFonts w:hint="eastAsia" w:ascii="仿宋" w:hAnsi="仿宋" w:eastAsia="仿宋" w:cs="宋体"/>
          <w:color w:val="000000"/>
          <w:kern w:val="0"/>
          <w:sz w:val="32"/>
          <w:szCs w:val="32"/>
        </w:rPr>
        <w:t>。</w:t>
      </w:r>
    </w:p>
    <w:p>
      <w:pPr>
        <w:widowControl/>
        <w:spacing w:line="500" w:lineRule="exact"/>
        <w:ind w:firstLine="643" w:firstLineChars="200"/>
        <w:jc w:val="left"/>
        <w:rPr>
          <w:rFonts w:ascii="仿宋" w:hAnsi="仿宋" w:eastAsia="仿宋" w:cs="宋体"/>
          <w:b/>
          <w:color w:val="000000"/>
          <w:kern w:val="0"/>
          <w:sz w:val="32"/>
          <w:szCs w:val="32"/>
        </w:rPr>
      </w:pPr>
      <w:r>
        <w:rPr>
          <w:rFonts w:hint="eastAsia" w:ascii="仿宋" w:hAnsi="仿宋" w:eastAsia="仿宋" w:cs="宋体"/>
          <w:b/>
          <w:color w:val="000000"/>
          <w:kern w:val="0"/>
          <w:sz w:val="32"/>
          <w:szCs w:val="32"/>
        </w:rPr>
        <w:t>二、乙方职责与义务</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kern w:val="0"/>
          <w:sz w:val="32"/>
          <w:szCs w:val="32"/>
        </w:rPr>
        <w:t>1、乙方应至少</w:t>
      </w:r>
      <w:r>
        <w:rPr>
          <w:rFonts w:hint="eastAsia" w:ascii="仿宋" w:hAnsi="仿宋" w:eastAsia="仿宋" w:cs="宋体"/>
          <w:color w:val="000000"/>
          <w:kern w:val="0"/>
          <w:sz w:val="32"/>
          <w:szCs w:val="32"/>
        </w:rPr>
        <w:t>配备2名协会工作人员与甲方对接。人员如有变动，须及时与甲方沟通。</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2、乙方应自觉按要求完成应承担的账户保管、网络安全等工作任务。</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3、乙方应及时向甲方反映工作中存在的问题、读者的需求和丙方的反馈意见，配合甲方提高服务工作质量。</w:t>
      </w:r>
    </w:p>
    <w:p>
      <w:pPr>
        <w:widowControl/>
        <w:spacing w:line="500" w:lineRule="exact"/>
        <w:ind w:firstLine="640" w:firstLineChars="200"/>
        <w:jc w:val="left"/>
        <w:rPr>
          <w:rFonts w:hint="eastAsia" w:ascii="仿宋" w:hAnsi="仿宋" w:eastAsia="仿宋" w:cs="宋体"/>
          <w:color w:val="000000"/>
          <w:kern w:val="0"/>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4、乙方应负责组织丙方人员参加甲方开展的各项业务培训和读者活动。</w:t>
      </w:r>
    </w:p>
    <w:p>
      <w:pPr>
        <w:widowControl/>
        <w:spacing w:line="500" w:lineRule="exact"/>
        <w:ind w:firstLine="643" w:firstLineChars="200"/>
        <w:jc w:val="left"/>
        <w:rPr>
          <w:rFonts w:ascii="仿宋" w:hAnsi="仿宋" w:eastAsia="仿宋" w:cs="宋体"/>
          <w:b/>
          <w:color w:val="000000"/>
          <w:kern w:val="0"/>
          <w:sz w:val="32"/>
          <w:szCs w:val="32"/>
        </w:rPr>
      </w:pPr>
      <w:r>
        <w:rPr>
          <w:rFonts w:hint="eastAsia" w:ascii="仿宋" w:hAnsi="仿宋" w:eastAsia="仿宋" w:cs="宋体"/>
          <w:b/>
          <w:color w:val="000000"/>
          <w:kern w:val="0"/>
          <w:sz w:val="32"/>
          <w:szCs w:val="32"/>
        </w:rPr>
        <w:t>三、丙方职责与义务</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1、丙方应至少配备1名专或兼工作人员与乙方联络。人员如有变动，须及时与乙方沟通。</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2、丙方应自觉按要求完成应承担的账户保管、网络安全等工作任务。</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3、丙方应及时向乙方反映使用中存在的问题和需求信息。</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4、丙方应自觉参加各项业务培训和读者活动。</w:t>
      </w:r>
    </w:p>
    <w:p>
      <w:pPr>
        <w:widowControl/>
        <w:spacing w:line="500" w:lineRule="exact"/>
        <w:ind w:firstLine="643" w:firstLineChars="200"/>
        <w:jc w:val="left"/>
        <w:rPr>
          <w:rFonts w:ascii="仿宋" w:hAnsi="仿宋" w:eastAsia="仿宋" w:cs="宋体"/>
          <w:b/>
          <w:color w:val="000000"/>
          <w:kern w:val="0"/>
          <w:sz w:val="32"/>
          <w:szCs w:val="32"/>
        </w:rPr>
      </w:pPr>
      <w:r>
        <w:rPr>
          <w:rFonts w:hint="eastAsia" w:ascii="仿宋" w:hAnsi="仿宋" w:eastAsia="仿宋" w:cs="宋体"/>
          <w:b/>
          <w:color w:val="000000"/>
          <w:kern w:val="0"/>
          <w:sz w:val="32"/>
          <w:szCs w:val="32"/>
        </w:rPr>
        <w:t>四、本协议一式</w:t>
      </w:r>
      <w:r>
        <w:rPr>
          <w:rFonts w:hint="eastAsia" w:ascii="仿宋" w:hAnsi="仿宋" w:eastAsia="仿宋" w:cs="宋体"/>
          <w:b/>
          <w:kern w:val="0"/>
          <w:sz w:val="32"/>
          <w:szCs w:val="32"/>
        </w:rPr>
        <w:t>四份，甲方</w:t>
      </w:r>
      <w:r>
        <w:rPr>
          <w:rFonts w:ascii="仿宋" w:hAnsi="仿宋" w:eastAsia="仿宋" w:cs="宋体"/>
          <w:b/>
          <w:kern w:val="0"/>
          <w:sz w:val="32"/>
          <w:szCs w:val="32"/>
        </w:rPr>
        <w:t>二份、乙方和丙方</w:t>
      </w:r>
      <w:r>
        <w:rPr>
          <w:rFonts w:hint="eastAsia" w:ascii="仿宋" w:hAnsi="仿宋" w:eastAsia="仿宋" w:cs="宋体"/>
          <w:b/>
          <w:kern w:val="0"/>
          <w:sz w:val="32"/>
          <w:szCs w:val="32"/>
        </w:rPr>
        <w:t>各执一份，</w:t>
      </w:r>
      <w:r>
        <w:rPr>
          <w:rFonts w:hint="eastAsia" w:ascii="仿宋" w:hAnsi="仿宋" w:eastAsia="仿宋" w:cs="宋体"/>
          <w:b/>
          <w:color w:val="000000"/>
          <w:kern w:val="0"/>
          <w:sz w:val="32"/>
          <w:szCs w:val="32"/>
        </w:rPr>
        <w:t>签字盖章后生效，三方应共同遵守协议内容。未尽事宜，三方协商解决。</w:t>
      </w:r>
    </w:p>
    <w:p>
      <w:pPr>
        <w:widowControl/>
        <w:spacing w:line="500" w:lineRule="exact"/>
        <w:jc w:val="left"/>
        <w:rPr>
          <w:rFonts w:ascii="仿宋" w:hAnsi="仿宋" w:eastAsia="仿宋" w:cs="宋体"/>
          <w:b/>
          <w:bCs/>
          <w:color w:val="000000"/>
          <w:kern w:val="0"/>
          <w:sz w:val="32"/>
          <w:szCs w:val="32"/>
        </w:rPr>
      </w:pPr>
    </w:p>
    <w:p>
      <w:pPr>
        <w:widowControl/>
        <w:spacing w:line="500" w:lineRule="exact"/>
        <w:jc w:val="left"/>
        <w:rPr>
          <w:rFonts w:ascii="仿宋" w:hAnsi="仿宋" w:eastAsia="仿宋" w:cs="宋体"/>
          <w:b/>
          <w:bCs/>
          <w:color w:val="000000"/>
          <w:kern w:val="0"/>
          <w:sz w:val="32"/>
          <w:szCs w:val="32"/>
        </w:rPr>
      </w:pPr>
    </w:p>
    <w:p>
      <w:pPr>
        <w:widowControl/>
        <w:spacing w:line="500" w:lineRule="exact"/>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甲方：（盖章）</w:t>
      </w:r>
      <w:r>
        <w:rPr>
          <w:rFonts w:hint="eastAsia" w:ascii="仿宋" w:hAnsi="仿宋" w:eastAsia="仿宋" w:cs="宋体"/>
          <w:color w:val="000000"/>
          <w:kern w:val="0"/>
          <w:sz w:val="32"/>
          <w:szCs w:val="32"/>
        </w:rPr>
        <w:tab/>
      </w:r>
      <w:r>
        <w:rPr>
          <w:rFonts w:hint="eastAsia" w:ascii="仿宋" w:hAnsi="仿宋" w:eastAsia="仿宋" w:cs="宋体"/>
          <w:color w:val="000000"/>
          <w:kern w:val="0"/>
          <w:sz w:val="32"/>
          <w:szCs w:val="32"/>
        </w:rPr>
        <w:tab/>
      </w:r>
      <w:r>
        <w:rPr>
          <w:rFonts w:hint="eastAsia" w:ascii="仿宋" w:hAnsi="仿宋" w:eastAsia="仿宋" w:cs="宋体"/>
          <w:color w:val="000000"/>
          <w:kern w:val="0"/>
          <w:sz w:val="32"/>
          <w:szCs w:val="32"/>
        </w:rPr>
        <w:tab/>
      </w:r>
      <w:r>
        <w:rPr>
          <w:rFonts w:hint="eastAsia" w:ascii="仿宋" w:hAnsi="仿宋" w:eastAsia="仿宋" w:cs="宋体"/>
          <w:color w:val="000000"/>
          <w:kern w:val="0"/>
          <w:sz w:val="32"/>
          <w:szCs w:val="32"/>
        </w:rPr>
        <w:tab/>
      </w:r>
      <w:r>
        <w:rPr>
          <w:rFonts w:hint="eastAsia" w:ascii="仿宋" w:hAnsi="仿宋" w:eastAsia="仿宋" w:cs="宋体"/>
          <w:color w:val="000000"/>
          <w:kern w:val="0"/>
          <w:sz w:val="32"/>
          <w:szCs w:val="32"/>
        </w:rPr>
        <w:tab/>
      </w:r>
      <w:r>
        <w:rPr>
          <w:rFonts w:hint="eastAsia" w:ascii="仿宋" w:hAnsi="仿宋" w:eastAsia="仿宋" w:cs="宋体"/>
          <w:color w:val="000000"/>
          <w:kern w:val="0"/>
          <w:sz w:val="32"/>
          <w:szCs w:val="32"/>
        </w:rPr>
        <w:tab/>
      </w:r>
      <w:r>
        <w:rPr>
          <w:rFonts w:hint="eastAsia" w:ascii="仿宋" w:hAnsi="仿宋" w:eastAsia="仿宋" w:cs="宋体"/>
          <w:color w:val="000000"/>
          <w:kern w:val="0"/>
          <w:sz w:val="32"/>
          <w:szCs w:val="32"/>
        </w:rPr>
        <w:tab/>
      </w:r>
      <w:r>
        <w:rPr>
          <w:rFonts w:hint="eastAsia" w:ascii="仿宋" w:hAnsi="仿宋" w:eastAsia="仿宋" w:cs="宋体"/>
          <w:color w:val="000000"/>
          <w:kern w:val="0"/>
          <w:sz w:val="32"/>
          <w:szCs w:val="32"/>
        </w:rPr>
        <w:t>乙方：（盖章）</w:t>
      </w:r>
    </w:p>
    <w:p>
      <w:pPr>
        <w:widowControl/>
        <w:spacing w:line="400" w:lineRule="exact"/>
        <w:ind w:firstLine="435"/>
        <w:jc w:val="left"/>
        <w:rPr>
          <w:rFonts w:ascii="仿宋" w:hAnsi="仿宋" w:eastAsia="仿宋" w:cs="宋体"/>
          <w:color w:val="000000"/>
          <w:kern w:val="0"/>
          <w:sz w:val="32"/>
          <w:szCs w:val="32"/>
        </w:rPr>
      </w:pPr>
    </w:p>
    <w:p>
      <w:pPr>
        <w:widowControl/>
        <w:spacing w:line="400" w:lineRule="exact"/>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 xml:space="preserve">甲方代表：                      乙方代表：                           </w:t>
      </w:r>
    </w:p>
    <w:p>
      <w:pPr>
        <w:widowControl/>
        <w:spacing w:line="400" w:lineRule="exact"/>
        <w:ind w:firstLine="435"/>
        <w:jc w:val="left"/>
        <w:rPr>
          <w:rFonts w:ascii="仿宋" w:hAnsi="仿宋" w:eastAsia="仿宋" w:cs="宋体"/>
          <w:color w:val="000000"/>
          <w:kern w:val="0"/>
          <w:sz w:val="32"/>
          <w:szCs w:val="32"/>
        </w:rPr>
      </w:pPr>
    </w:p>
    <w:p>
      <w:pPr>
        <w:widowControl/>
        <w:spacing w:line="4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年  月  日                       年  月  日</w:t>
      </w:r>
    </w:p>
    <w:p>
      <w:pPr>
        <w:widowControl/>
        <w:spacing w:line="400" w:lineRule="exact"/>
        <w:ind w:firstLine="43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 xml:space="preserve">                                         </w:t>
      </w:r>
    </w:p>
    <w:p>
      <w:pPr>
        <w:widowControl/>
        <w:spacing w:line="460" w:lineRule="exact"/>
        <w:jc w:val="center"/>
        <w:rPr>
          <w:rFonts w:ascii="仿宋" w:hAnsi="仿宋" w:eastAsia="仿宋" w:cs="宋体"/>
          <w:b/>
          <w:color w:val="000000"/>
          <w:kern w:val="0"/>
          <w:sz w:val="32"/>
          <w:szCs w:val="32"/>
        </w:rPr>
      </w:pPr>
    </w:p>
    <w:p>
      <w:pPr>
        <w:widowControl/>
        <w:spacing w:line="500" w:lineRule="exact"/>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丙方：（盖章）</w:t>
      </w:r>
    </w:p>
    <w:p>
      <w:pPr>
        <w:widowControl/>
        <w:spacing w:line="500" w:lineRule="exact"/>
        <w:jc w:val="left"/>
        <w:rPr>
          <w:rFonts w:ascii="仿宋" w:hAnsi="仿宋" w:eastAsia="仿宋" w:cs="宋体"/>
          <w:color w:val="000000"/>
          <w:kern w:val="0"/>
          <w:sz w:val="32"/>
          <w:szCs w:val="32"/>
        </w:rPr>
      </w:pPr>
    </w:p>
    <w:p>
      <w:pPr>
        <w:widowControl/>
        <w:spacing w:line="500" w:lineRule="exact"/>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丙方代表：</w:t>
      </w:r>
    </w:p>
    <w:p>
      <w:pPr>
        <w:widowControl/>
        <w:spacing w:line="500" w:lineRule="exact"/>
        <w:jc w:val="left"/>
        <w:rPr>
          <w:rFonts w:ascii="仿宋" w:hAnsi="仿宋" w:eastAsia="仿宋" w:cs="宋体"/>
          <w:color w:val="000000"/>
          <w:kern w:val="0"/>
          <w:sz w:val="32"/>
          <w:szCs w:val="32"/>
        </w:rPr>
      </w:pPr>
    </w:p>
    <w:p>
      <w:pPr>
        <w:widowControl/>
        <w:spacing w:line="500" w:lineRule="exact"/>
        <w:ind w:firstLine="800" w:firstLineChars="250"/>
        <w:jc w:val="left"/>
      </w:pPr>
      <w:r>
        <w:rPr>
          <w:rFonts w:hint="eastAsia" w:ascii="仿宋" w:hAnsi="仿宋" w:eastAsia="仿宋" w:cs="宋体"/>
          <w:color w:val="000000"/>
          <w:kern w:val="0"/>
          <w:sz w:val="32"/>
          <w:szCs w:val="32"/>
        </w:rPr>
        <w:t>年  月  日</w:t>
      </w: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Calibri" w:hAnsi="Calibri" w:eastAsia="宋体" w:cs="Times New Roman"/>
        <w:kern w:val="2"/>
        <w:sz w:val="28"/>
        <w:szCs w:val="28"/>
        <w:lang w:val="en-US" w:eastAsia="zh-CN" w:bidi="ar-SA"/>
      </w:rPr>
    </w:pPr>
    <w:r>
      <w:rPr>
        <w:rFonts w:ascii="Calibri" w:hAnsi="Calibri" w:eastAsia="宋体" w:cs="Times New Roman"/>
        <w:kern w:val="2"/>
        <w:sz w:val="2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t xml:space="preserve">— </w:t>
                          </w:r>
                          <w:r>
                            <w:rPr>
                              <w:rFonts w:ascii="Calibri" w:hAnsi="Calibri" w:eastAsia="宋体" w:cs="Times New Roman"/>
                              <w:kern w:val="2"/>
                              <w:sz w:val="24"/>
                              <w:szCs w:val="24"/>
                              <w:lang w:val="en-US" w:eastAsia="zh-CN" w:bidi="ar-SA"/>
                            </w:rPr>
                            <w:fldChar w:fldCharType="begin"/>
                          </w:r>
                          <w:r>
                            <w:rPr>
                              <w:rFonts w:ascii="Calibri" w:hAnsi="Calibri" w:eastAsia="宋体" w:cs="Times New Roman"/>
                              <w:kern w:val="2"/>
                              <w:sz w:val="24"/>
                              <w:szCs w:val="24"/>
                              <w:lang w:val="en-US" w:eastAsia="zh-CN" w:bidi="ar-SA"/>
                            </w:rPr>
                            <w:instrText xml:space="preserve"> PAGE  \* MERGEFORMAT </w:instrText>
                          </w:r>
                          <w:r>
                            <w:rPr>
                              <w:rFonts w:ascii="Calibri" w:hAnsi="Calibri" w:eastAsia="宋体" w:cs="Times New Roman"/>
                              <w:kern w:val="2"/>
                              <w:sz w:val="24"/>
                              <w:szCs w:val="24"/>
                              <w:lang w:val="en-US" w:eastAsia="zh-CN" w:bidi="ar-SA"/>
                            </w:rPr>
                            <w:fldChar w:fldCharType="separate"/>
                          </w:r>
                          <w:r>
                            <w:rPr>
                              <w:rFonts w:ascii="Calibri" w:hAnsi="Calibri" w:eastAsia="宋体" w:cs="Times New Roman"/>
                              <w:kern w:val="2"/>
                              <w:sz w:val="24"/>
                              <w:szCs w:val="24"/>
                              <w:lang w:val="en-US" w:eastAsia="zh-CN" w:bidi="ar-SA"/>
                            </w:rPr>
                            <w:t>- 1 -</w:t>
                          </w:r>
                          <w:r>
                            <w:rPr>
                              <w:rFonts w:ascii="Calibri" w:hAnsi="Calibri" w:eastAsia="宋体" w:cs="Times New Roman"/>
                              <w:kern w:val="2"/>
                              <w:sz w:val="24"/>
                              <w:szCs w:val="24"/>
                              <w:lang w:val="en-US" w:eastAsia="zh-CN" w:bidi="ar-SA"/>
                            </w:rPr>
                            <w:fldChar w:fldCharType="end"/>
                          </w:r>
                          <w:r>
                            <w:rPr>
                              <w:rFonts w:ascii="Calibri" w:hAnsi="Calibri" w:eastAsia="宋体" w:cs="Times New Roman"/>
                              <w:kern w:val="2"/>
                              <w:sz w:val="18"/>
                              <w:szCs w:val="18"/>
                              <w:lang w:val="en-US" w:eastAsia="zh-CN" w:bidi="ar-S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t xml:space="preserve">— </w:t>
                    </w:r>
                    <w:r>
                      <w:rPr>
                        <w:rFonts w:ascii="Calibri" w:hAnsi="Calibri" w:eastAsia="宋体" w:cs="Times New Roman"/>
                        <w:kern w:val="2"/>
                        <w:sz w:val="24"/>
                        <w:szCs w:val="24"/>
                        <w:lang w:val="en-US" w:eastAsia="zh-CN" w:bidi="ar-SA"/>
                      </w:rPr>
                      <w:fldChar w:fldCharType="begin"/>
                    </w:r>
                    <w:r>
                      <w:rPr>
                        <w:rFonts w:ascii="Calibri" w:hAnsi="Calibri" w:eastAsia="宋体" w:cs="Times New Roman"/>
                        <w:kern w:val="2"/>
                        <w:sz w:val="24"/>
                        <w:szCs w:val="24"/>
                        <w:lang w:val="en-US" w:eastAsia="zh-CN" w:bidi="ar-SA"/>
                      </w:rPr>
                      <w:instrText xml:space="preserve"> PAGE  \* MERGEFORMAT </w:instrText>
                    </w:r>
                    <w:r>
                      <w:rPr>
                        <w:rFonts w:ascii="Calibri" w:hAnsi="Calibri" w:eastAsia="宋体" w:cs="Times New Roman"/>
                        <w:kern w:val="2"/>
                        <w:sz w:val="24"/>
                        <w:szCs w:val="24"/>
                        <w:lang w:val="en-US" w:eastAsia="zh-CN" w:bidi="ar-SA"/>
                      </w:rPr>
                      <w:fldChar w:fldCharType="separate"/>
                    </w:r>
                    <w:r>
                      <w:rPr>
                        <w:rFonts w:ascii="Calibri" w:hAnsi="Calibri" w:eastAsia="宋体" w:cs="Times New Roman"/>
                        <w:kern w:val="2"/>
                        <w:sz w:val="24"/>
                        <w:szCs w:val="24"/>
                        <w:lang w:val="en-US" w:eastAsia="zh-CN" w:bidi="ar-SA"/>
                      </w:rPr>
                      <w:t>- 1 -</w:t>
                    </w:r>
                    <w:r>
                      <w:rPr>
                        <w:rFonts w:ascii="Calibri" w:hAnsi="Calibri" w:eastAsia="宋体" w:cs="Times New Roman"/>
                        <w:kern w:val="2"/>
                        <w:sz w:val="24"/>
                        <w:szCs w:val="24"/>
                        <w:lang w:val="en-US" w:eastAsia="zh-CN" w:bidi="ar-SA"/>
                      </w:rPr>
                      <w:fldChar w:fldCharType="end"/>
                    </w:r>
                    <w:r>
                      <w:rPr>
                        <w:rFonts w:ascii="Calibri" w:hAnsi="Calibri" w:eastAsia="宋体" w:cs="Times New Roman"/>
                        <w:kern w:val="2"/>
                        <w:sz w:val="18"/>
                        <w:szCs w:val="18"/>
                        <w:lang w:val="en-US" w:eastAsia="zh-CN" w:bidi="ar-SA"/>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Calibri" w:hAnsi="Calibri" w:eastAsia="宋体" w:cs="Times New Roman"/>
        <w:kern w:val="2"/>
        <w:sz w:val="28"/>
        <w:szCs w:val="28"/>
        <w:lang w:val="en-US" w:eastAsia="zh-CN" w:bidi="ar-SA"/>
      </w:rPr>
    </w:pPr>
    <w:r>
      <w:rPr>
        <w:rFonts w:ascii="Calibri" w:hAnsi="Calibri" w:eastAsia="宋体" w:cs="Times New Roman"/>
        <w:kern w:val="2"/>
        <w:sz w:val="2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t>—</w:t>
                          </w:r>
                          <w:r>
                            <w:rPr>
                              <w:rFonts w:ascii="Calibri" w:hAnsi="Calibri" w:eastAsia="宋体" w:cs="Times New Roman"/>
                              <w:kern w:val="2"/>
                              <w:sz w:val="24"/>
                              <w:szCs w:val="24"/>
                              <w:lang w:val="en-US" w:eastAsia="zh-CN" w:bidi="ar-SA"/>
                            </w:rPr>
                            <w:t xml:space="preserve"> </w:t>
                          </w:r>
                          <w:r>
                            <w:rPr>
                              <w:rFonts w:ascii="Calibri" w:hAnsi="Calibri" w:eastAsia="宋体" w:cs="Times New Roman"/>
                              <w:kern w:val="2"/>
                              <w:sz w:val="24"/>
                              <w:szCs w:val="24"/>
                              <w:lang w:val="en-US" w:eastAsia="zh-CN" w:bidi="ar-SA"/>
                            </w:rPr>
                            <w:fldChar w:fldCharType="begin"/>
                          </w:r>
                          <w:r>
                            <w:rPr>
                              <w:rFonts w:ascii="Calibri" w:hAnsi="Calibri" w:eastAsia="宋体" w:cs="Times New Roman"/>
                              <w:kern w:val="2"/>
                              <w:sz w:val="24"/>
                              <w:szCs w:val="24"/>
                              <w:lang w:val="en-US" w:eastAsia="zh-CN" w:bidi="ar-SA"/>
                            </w:rPr>
                            <w:instrText xml:space="preserve"> PAGE  \* MERGEFORMAT </w:instrText>
                          </w:r>
                          <w:r>
                            <w:rPr>
                              <w:rFonts w:ascii="Calibri" w:hAnsi="Calibri" w:eastAsia="宋体" w:cs="Times New Roman"/>
                              <w:kern w:val="2"/>
                              <w:sz w:val="24"/>
                              <w:szCs w:val="24"/>
                              <w:lang w:val="en-US" w:eastAsia="zh-CN" w:bidi="ar-SA"/>
                            </w:rPr>
                            <w:fldChar w:fldCharType="separate"/>
                          </w:r>
                          <w:r>
                            <w:rPr>
                              <w:rFonts w:ascii="Calibri" w:hAnsi="Calibri" w:eastAsia="宋体" w:cs="Times New Roman"/>
                              <w:kern w:val="2"/>
                              <w:sz w:val="24"/>
                              <w:szCs w:val="24"/>
                              <w:lang w:val="en-US" w:eastAsia="zh-CN" w:bidi="ar-SA"/>
                            </w:rPr>
                            <w:t>4</w:t>
                          </w:r>
                          <w:r>
                            <w:rPr>
                              <w:rFonts w:ascii="Calibri" w:hAnsi="Calibri" w:eastAsia="宋体" w:cs="Times New Roman"/>
                              <w:kern w:val="2"/>
                              <w:sz w:val="24"/>
                              <w:szCs w:val="24"/>
                              <w:lang w:val="en-US" w:eastAsia="zh-CN" w:bidi="ar-SA"/>
                            </w:rPr>
                            <w:fldChar w:fldCharType="end"/>
                          </w:r>
                          <w:r>
                            <w:rPr>
                              <w:rFonts w:ascii="Calibri" w:hAnsi="Calibri" w:eastAsia="宋体" w:cs="Times New Roman"/>
                              <w:kern w:val="2"/>
                              <w:sz w:val="18"/>
                              <w:szCs w:val="18"/>
                              <w:lang w:val="en-US" w:eastAsia="zh-CN" w:bidi="ar-S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t>—</w:t>
                    </w:r>
                    <w:r>
                      <w:rPr>
                        <w:rFonts w:ascii="Calibri" w:hAnsi="Calibri" w:eastAsia="宋体" w:cs="Times New Roman"/>
                        <w:kern w:val="2"/>
                        <w:sz w:val="24"/>
                        <w:szCs w:val="24"/>
                        <w:lang w:val="en-US" w:eastAsia="zh-CN" w:bidi="ar-SA"/>
                      </w:rPr>
                      <w:t xml:space="preserve"> </w:t>
                    </w:r>
                    <w:r>
                      <w:rPr>
                        <w:rFonts w:ascii="Calibri" w:hAnsi="Calibri" w:eastAsia="宋体" w:cs="Times New Roman"/>
                        <w:kern w:val="2"/>
                        <w:sz w:val="24"/>
                        <w:szCs w:val="24"/>
                        <w:lang w:val="en-US" w:eastAsia="zh-CN" w:bidi="ar-SA"/>
                      </w:rPr>
                      <w:fldChar w:fldCharType="begin"/>
                    </w:r>
                    <w:r>
                      <w:rPr>
                        <w:rFonts w:ascii="Calibri" w:hAnsi="Calibri" w:eastAsia="宋体" w:cs="Times New Roman"/>
                        <w:kern w:val="2"/>
                        <w:sz w:val="24"/>
                        <w:szCs w:val="24"/>
                        <w:lang w:val="en-US" w:eastAsia="zh-CN" w:bidi="ar-SA"/>
                      </w:rPr>
                      <w:instrText xml:space="preserve"> PAGE  \* MERGEFORMAT </w:instrText>
                    </w:r>
                    <w:r>
                      <w:rPr>
                        <w:rFonts w:ascii="Calibri" w:hAnsi="Calibri" w:eastAsia="宋体" w:cs="Times New Roman"/>
                        <w:kern w:val="2"/>
                        <w:sz w:val="24"/>
                        <w:szCs w:val="24"/>
                        <w:lang w:val="en-US" w:eastAsia="zh-CN" w:bidi="ar-SA"/>
                      </w:rPr>
                      <w:fldChar w:fldCharType="separate"/>
                    </w:r>
                    <w:r>
                      <w:rPr>
                        <w:rFonts w:ascii="Calibri" w:hAnsi="Calibri" w:eastAsia="宋体" w:cs="Times New Roman"/>
                        <w:kern w:val="2"/>
                        <w:sz w:val="24"/>
                        <w:szCs w:val="24"/>
                        <w:lang w:val="en-US" w:eastAsia="zh-CN" w:bidi="ar-SA"/>
                      </w:rPr>
                      <w:t>4</w:t>
                    </w:r>
                    <w:r>
                      <w:rPr>
                        <w:rFonts w:ascii="Calibri" w:hAnsi="Calibri" w:eastAsia="宋体" w:cs="Times New Roman"/>
                        <w:kern w:val="2"/>
                        <w:sz w:val="24"/>
                        <w:szCs w:val="24"/>
                        <w:lang w:val="en-US" w:eastAsia="zh-CN" w:bidi="ar-SA"/>
                      </w:rPr>
                      <w:fldChar w:fldCharType="end"/>
                    </w:r>
                    <w:r>
                      <w:rPr>
                        <w:rFonts w:ascii="Calibri" w:hAnsi="Calibri" w:eastAsia="宋体" w:cs="Times New Roman"/>
                        <w:kern w:val="2"/>
                        <w:sz w:val="18"/>
                        <w:szCs w:val="18"/>
                        <w:lang w:val="en-US" w:eastAsia="zh-CN" w:bidi="ar-SA"/>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D72B96"/>
    <w:rsid w:val="50D72B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2022-03-25T09:45:00Z</dcterms:created>
  <dc:creator>朱昊</dc:creator>
  <cp:lastModifiedBy>朱昊</cp:lastModifiedBy>
  <dcterms:modified xsi:type="dcterms:W3CDTF">2022-03-25T09:46:21Z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2052-11.1.0.11035</vt:lpwstr>
  </property>
  <property fmtid="{D5CDD505-2E9C-101B-9397-08002B2CF9AE}" pid="3" name="ICV">
    <vt:lpwstr>176DB26EC7734B2EA357429040E2672F</vt:lpwstr>
  </property>
</Properties>
</file>